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88940" w14:textId="77777777" w:rsidR="00E81783" w:rsidRDefault="00E81783" w:rsidP="00E81783">
      <w:pPr>
        <w:pStyle w:val="Cmsor1"/>
      </w:pPr>
      <w:r>
        <w:rPr>
          <w:rStyle w:val="Kiemels2"/>
          <w:b/>
          <w:bCs w:val="0"/>
        </w:rPr>
        <w:t>ACORD DE PARTENERIAT</w:t>
      </w:r>
    </w:p>
    <w:p w14:paraId="0A462875" w14:textId="55D6CB09" w:rsidR="00E81783" w:rsidRDefault="00E81783" w:rsidP="00E81783">
      <w:pPr>
        <w:pStyle w:val="NormlWeb"/>
      </w:pPr>
      <w:r>
        <w:t>nr. de înreg.: ................/</w:t>
      </w:r>
      <w:r w:rsidR="00AB5A02">
        <w:t>………</w:t>
      </w:r>
    </w:p>
    <w:p w14:paraId="408AB991" w14:textId="77777777" w:rsidR="00E81783" w:rsidRDefault="00E81783" w:rsidP="00E81783">
      <w:pPr>
        <w:pStyle w:val="NormlWeb"/>
      </w:pPr>
      <w:r>
        <w:t>Încheiat între:</w:t>
      </w:r>
    </w:p>
    <w:p w14:paraId="24FDB7D5" w14:textId="77777777" w:rsidR="00E81783" w:rsidRDefault="00E81783" w:rsidP="00E81783">
      <w:pPr>
        <w:pStyle w:val="NormlWeb"/>
        <w:numPr>
          <w:ilvl w:val="0"/>
          <w:numId w:val="8"/>
        </w:numPr>
      </w:pPr>
      <w:r>
        <w:rPr>
          <w:rStyle w:val="Kiemels2"/>
        </w:rPr>
        <w:t>________________________________________</w:t>
      </w:r>
      <w:r>
        <w:t xml:space="preserve">, cu sediul în ____________________________________________, str. __________________________ nr. ___, jud. ____________________, înregistrată la Reg. Com sub nr. ____________________, având CUI ____________________, cont bancar nr. ________________________________, deschis la banca ____________________________, reprezentată legal prin ________________________________, în calitate de ____________________________, denumită în continuare </w:t>
      </w:r>
      <w:r>
        <w:rPr>
          <w:rStyle w:val="Kiemels2"/>
        </w:rPr>
        <w:t>PARTENER</w:t>
      </w:r>
    </w:p>
    <w:p w14:paraId="34823D26" w14:textId="77777777" w:rsidR="00E81783" w:rsidRDefault="00E81783" w:rsidP="00E81783">
      <w:pPr>
        <w:pStyle w:val="NormlWeb"/>
      </w:pPr>
      <w:r>
        <w:t>și</w:t>
      </w:r>
    </w:p>
    <w:p w14:paraId="03709B52" w14:textId="77777777" w:rsidR="00E81783" w:rsidRDefault="00E81783" w:rsidP="00E81783">
      <w:pPr>
        <w:pStyle w:val="NormlWeb"/>
        <w:numPr>
          <w:ilvl w:val="0"/>
          <w:numId w:val="9"/>
        </w:numPr>
      </w:pPr>
      <w:r>
        <w:rPr>
          <w:rStyle w:val="Kiemels2"/>
        </w:rPr>
        <w:t>FUNDAȚIA SZENT GELLÉRT ALAPÍTVÁNY</w:t>
      </w:r>
      <w:r>
        <w:t xml:space="preserve">, cu sediul în Vlăhița, str. Primăverii nr. 24, jud. Harghita, CUI 4466853, cont bancar nr. RO68RNCB0158015355030001 deschis la Banca Comercială Română, reprezentată legal prin </w:t>
      </w:r>
      <w:r>
        <w:rPr>
          <w:rStyle w:val="Kiemels2"/>
        </w:rPr>
        <w:t>György Attila</w:t>
      </w:r>
      <w:r>
        <w:t xml:space="preserve">, în calitate de președinte, denumită în continuare </w:t>
      </w:r>
      <w:r>
        <w:rPr>
          <w:rStyle w:val="Kiemels2"/>
        </w:rPr>
        <w:t>FUNDAȚIA</w:t>
      </w:r>
    </w:p>
    <w:p w14:paraId="12035B54" w14:textId="77777777" w:rsidR="00E81783" w:rsidRDefault="00E81783" w:rsidP="00E81783">
      <w:pPr>
        <w:pStyle w:val="NormlWeb"/>
      </w:pPr>
      <w:r>
        <w:t xml:space="preserve">Împreună denumite </w:t>
      </w:r>
      <w:r>
        <w:rPr>
          <w:rStyle w:val="Kiemels2"/>
        </w:rPr>
        <w:t>Părțile</w:t>
      </w:r>
      <w:r>
        <w:t>.</w:t>
      </w:r>
    </w:p>
    <w:p w14:paraId="25D36462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1. Temeiul legal</w:t>
      </w:r>
    </w:p>
    <w:p w14:paraId="39BEC64A" w14:textId="77777777" w:rsidR="00E81783" w:rsidRDefault="00E81783" w:rsidP="00E81783">
      <w:pPr>
        <w:pStyle w:val="NormlWeb"/>
      </w:pPr>
      <w:r>
        <w:t>Prezentul acord se încheie în conformitate cu:</w:t>
      </w:r>
    </w:p>
    <w:p w14:paraId="66C9D1AF" w14:textId="77777777" w:rsidR="00E81783" w:rsidRDefault="00E81783" w:rsidP="00E81783">
      <w:pPr>
        <w:pStyle w:val="NormlWeb"/>
        <w:numPr>
          <w:ilvl w:val="0"/>
          <w:numId w:val="10"/>
        </w:numPr>
      </w:pPr>
      <w:r>
        <w:t>OG nr. 26/2000 privind asociațiile și fundațiile</w:t>
      </w:r>
    </w:p>
    <w:p w14:paraId="677E0761" w14:textId="77777777" w:rsidR="00E81783" w:rsidRDefault="00E81783" w:rsidP="00E81783">
      <w:pPr>
        <w:pStyle w:val="NormlWeb"/>
        <w:numPr>
          <w:ilvl w:val="0"/>
          <w:numId w:val="10"/>
        </w:numPr>
      </w:pPr>
      <w:r>
        <w:t>Codul civil</w:t>
      </w:r>
    </w:p>
    <w:p w14:paraId="68EE0826" w14:textId="77777777" w:rsidR="00E81783" w:rsidRDefault="00E81783" w:rsidP="00E81783">
      <w:pPr>
        <w:pStyle w:val="NormlWeb"/>
        <w:numPr>
          <w:ilvl w:val="0"/>
          <w:numId w:val="10"/>
        </w:numPr>
      </w:pPr>
      <w:r>
        <w:t>Actele constitutive ale Părților</w:t>
      </w:r>
    </w:p>
    <w:p w14:paraId="0EBB99EF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lastRenderedPageBreak/>
        <w:t>Art. 2. Durata acordului</w:t>
      </w:r>
    </w:p>
    <w:p w14:paraId="4E0D3087" w14:textId="77777777" w:rsidR="00E81783" w:rsidRDefault="00E81783" w:rsidP="00E81783">
      <w:pPr>
        <w:pStyle w:val="NormlWeb"/>
      </w:pPr>
      <w:r>
        <w:t xml:space="preserve">Acordul se încheie pe o perioadă de </w:t>
      </w:r>
      <w:r>
        <w:rPr>
          <w:rStyle w:val="Kiemels2"/>
        </w:rPr>
        <w:t>5 ani</w:t>
      </w:r>
      <w:r>
        <w:t>, începând cu data semnării. Poate fi prelungit prin act adițional, cu acordul ambelor Părți.</w:t>
      </w:r>
    </w:p>
    <w:p w14:paraId="6B0B888D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3. Scopul parteneriatului</w:t>
      </w:r>
    </w:p>
    <w:p w14:paraId="34827D70" w14:textId="77777777" w:rsidR="00E81783" w:rsidRDefault="00E81783" w:rsidP="00E81783">
      <w:pPr>
        <w:pStyle w:val="NormlWeb"/>
      </w:pPr>
      <w:r>
        <w:t xml:space="preserve">Scopul prezentului acord îl reprezintă </w:t>
      </w:r>
      <w:r>
        <w:rPr>
          <w:rStyle w:val="Kiemels2"/>
        </w:rPr>
        <w:t>dezvoltarea și implementarea de programe culturale, educaționale, artistice, sociale și comunitare</w:t>
      </w:r>
      <w:r>
        <w:t>, destinate copiilor, tinerilor, adulților, vârstnicilor și persoanelor vulnerabile, în beneficiul comunității locale și regionale.</w:t>
      </w:r>
    </w:p>
    <w:p w14:paraId="0D13010A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4. Obiectivele colaborării</w:t>
      </w:r>
    </w:p>
    <w:p w14:paraId="2D1B9DD2" w14:textId="77777777" w:rsidR="00E81783" w:rsidRDefault="00E81783" w:rsidP="00E81783">
      <w:pPr>
        <w:pStyle w:val="NormlWeb"/>
      </w:pPr>
      <w:r>
        <w:t>Părțile convin să colaboreze pentru:</w:t>
      </w:r>
    </w:p>
    <w:p w14:paraId="17825C2E" w14:textId="77777777" w:rsidR="00E81783" w:rsidRDefault="00E81783" w:rsidP="00E81783">
      <w:pPr>
        <w:pStyle w:val="NormlWeb"/>
        <w:numPr>
          <w:ilvl w:val="0"/>
          <w:numId w:val="11"/>
        </w:numPr>
      </w:pPr>
      <w:r>
        <w:t>Dezvoltarea competențelor artistice, culturale, educaționale și sociale ale beneficiarilor.</w:t>
      </w:r>
    </w:p>
    <w:p w14:paraId="7F1710D9" w14:textId="77777777" w:rsidR="00E81783" w:rsidRDefault="00E81783" w:rsidP="00E81783">
      <w:pPr>
        <w:pStyle w:val="NormlWeb"/>
        <w:numPr>
          <w:ilvl w:val="0"/>
          <w:numId w:val="11"/>
        </w:numPr>
      </w:pPr>
      <w:r>
        <w:t>Promovarea incluziunii sociale și a egalității de șanse.</w:t>
      </w:r>
    </w:p>
    <w:p w14:paraId="32EE4141" w14:textId="77777777" w:rsidR="00E81783" w:rsidRDefault="00E81783" w:rsidP="00E81783">
      <w:pPr>
        <w:pStyle w:val="NormlWeb"/>
        <w:numPr>
          <w:ilvl w:val="0"/>
          <w:numId w:val="11"/>
        </w:numPr>
      </w:pPr>
      <w:r>
        <w:t>Implementarea de activități educaționale nonformale și programe comunitare.</w:t>
      </w:r>
    </w:p>
    <w:p w14:paraId="794A2E28" w14:textId="77777777" w:rsidR="00E81783" w:rsidRDefault="00E81783" w:rsidP="00E81783">
      <w:pPr>
        <w:pStyle w:val="NormlWeb"/>
        <w:numPr>
          <w:ilvl w:val="0"/>
          <w:numId w:val="11"/>
        </w:numPr>
      </w:pPr>
      <w:r>
        <w:t>Susținerea dezvoltării emoționale, sociale și personale a participanților.</w:t>
      </w:r>
    </w:p>
    <w:p w14:paraId="2DD9A2AD" w14:textId="77777777" w:rsidR="00E81783" w:rsidRDefault="00E81783" w:rsidP="00E81783">
      <w:pPr>
        <w:pStyle w:val="NormlWeb"/>
        <w:numPr>
          <w:ilvl w:val="0"/>
          <w:numId w:val="11"/>
        </w:numPr>
      </w:pPr>
      <w:r>
        <w:t>Crearea unui cadru de colaborare între mediul educațional, cultural și comunitar.</w:t>
      </w:r>
    </w:p>
    <w:p w14:paraId="1142A14A" w14:textId="77777777" w:rsidR="00E81783" w:rsidRDefault="00E81783" w:rsidP="00E81783">
      <w:pPr>
        <w:pStyle w:val="NormlWeb"/>
        <w:numPr>
          <w:ilvl w:val="0"/>
          <w:numId w:val="11"/>
        </w:numPr>
      </w:pPr>
      <w:r>
        <w:t>Dezvoltarea de proiecte interdisciplinare (artă, tehnologie, patrimoniu, dezvoltare personală).</w:t>
      </w:r>
    </w:p>
    <w:p w14:paraId="44325093" w14:textId="77777777" w:rsidR="00E81783" w:rsidRDefault="00E81783" w:rsidP="00E81783">
      <w:pPr>
        <w:pStyle w:val="NormlWeb"/>
        <w:numPr>
          <w:ilvl w:val="0"/>
          <w:numId w:val="11"/>
        </w:numPr>
      </w:pPr>
      <w:r>
        <w:t>Organizarea de evenimente culturale, educaționale și comunitare.</w:t>
      </w:r>
    </w:p>
    <w:p w14:paraId="5949F62F" w14:textId="77777777" w:rsidR="00E81783" w:rsidRDefault="00E81783" w:rsidP="00E81783">
      <w:pPr>
        <w:pStyle w:val="NormlWeb"/>
      </w:pPr>
      <w:r>
        <w:rPr>
          <w:rStyle w:val="Kiemels"/>
        </w:rPr>
        <w:t>(Aceste obiective sunt generale și acoperă toate domeniile de activitate ale Fundației. Dacă Partenerul nu modifică textul, acordul rămâne valabil pentru toate tipurile de colaborare.)</w:t>
      </w:r>
    </w:p>
    <w:p w14:paraId="057660AA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5. Contribuțiile Părților</w:t>
      </w:r>
    </w:p>
    <w:p w14:paraId="29670957" w14:textId="77777777" w:rsidR="00E81783" w:rsidRDefault="00E81783" w:rsidP="00E81783">
      <w:pPr>
        <w:pStyle w:val="Cmsor3"/>
      </w:pPr>
      <w:r>
        <w:rPr>
          <w:rStyle w:val="Kiemels2"/>
          <w:b/>
          <w:bCs w:val="0"/>
        </w:rPr>
        <w:t>5.1. Contribuțiile Fundației</w:t>
      </w:r>
    </w:p>
    <w:p w14:paraId="70DE0F31" w14:textId="77777777" w:rsidR="00E81783" w:rsidRDefault="00E81783" w:rsidP="00E81783">
      <w:pPr>
        <w:pStyle w:val="NormlWeb"/>
      </w:pPr>
      <w:r>
        <w:t>Fundația se angajează să:</w:t>
      </w:r>
    </w:p>
    <w:p w14:paraId="11F9BAAC" w14:textId="77777777" w:rsidR="00E81783" w:rsidRDefault="00E81783" w:rsidP="00E81783">
      <w:pPr>
        <w:pStyle w:val="NormlWeb"/>
        <w:numPr>
          <w:ilvl w:val="0"/>
          <w:numId w:val="12"/>
        </w:numPr>
      </w:pPr>
      <w:r>
        <w:t>participe la promovarea activităților comune prin canalele proprii și prin rețeaua comunitară;</w:t>
      </w:r>
    </w:p>
    <w:p w14:paraId="347B134E" w14:textId="77777777" w:rsidR="00E81783" w:rsidRDefault="00E81783" w:rsidP="00E81783">
      <w:pPr>
        <w:pStyle w:val="NormlWeb"/>
        <w:numPr>
          <w:ilvl w:val="0"/>
          <w:numId w:val="12"/>
        </w:numPr>
      </w:pPr>
      <w:r>
        <w:t>sprijine implementarea activităților incluzive, adaptate nevoilor persoanelor vulnerabile;</w:t>
      </w:r>
    </w:p>
    <w:p w14:paraId="70A0615D" w14:textId="77777777" w:rsidR="00E81783" w:rsidRDefault="00E81783" w:rsidP="00E81783">
      <w:pPr>
        <w:pStyle w:val="NormlWeb"/>
        <w:numPr>
          <w:ilvl w:val="0"/>
          <w:numId w:val="12"/>
        </w:numPr>
      </w:pPr>
      <w:r>
        <w:t>contribuie la evaluarea impactului educațional, social și comunitar al programelor;</w:t>
      </w:r>
    </w:p>
    <w:p w14:paraId="53C4184E" w14:textId="77777777" w:rsidR="00E81783" w:rsidRDefault="00E81783" w:rsidP="00E81783">
      <w:pPr>
        <w:pStyle w:val="NormlWeb"/>
        <w:numPr>
          <w:ilvl w:val="0"/>
          <w:numId w:val="12"/>
        </w:numPr>
      </w:pPr>
      <w:r>
        <w:t>faciliteze accesul la voluntari, specialiști și resurse comunitare relevante;</w:t>
      </w:r>
    </w:p>
    <w:p w14:paraId="24E55B5A" w14:textId="77777777" w:rsidR="00E81783" w:rsidRDefault="00E81783" w:rsidP="00E81783">
      <w:pPr>
        <w:pStyle w:val="NormlWeb"/>
        <w:numPr>
          <w:ilvl w:val="0"/>
          <w:numId w:val="12"/>
        </w:numPr>
      </w:pPr>
      <w:r>
        <w:lastRenderedPageBreak/>
        <w:t>pună la dispoziție expertiză în domeniul social, educațional și comunitar.</w:t>
      </w:r>
    </w:p>
    <w:p w14:paraId="0DEE5E92" w14:textId="77777777" w:rsidR="00E81783" w:rsidRDefault="00E81783" w:rsidP="00E81783">
      <w:pPr>
        <w:pStyle w:val="Cmsor3"/>
      </w:pPr>
      <w:r>
        <w:rPr>
          <w:rStyle w:val="Kiemels2"/>
          <w:b/>
          <w:bCs w:val="0"/>
        </w:rPr>
        <w:t>5.2. Contribuțiile Partenerului</w:t>
      </w:r>
    </w:p>
    <w:p w14:paraId="0CAEB679" w14:textId="77777777" w:rsidR="00E81783" w:rsidRDefault="00E81783" w:rsidP="00E81783">
      <w:pPr>
        <w:pStyle w:val="NormlWeb"/>
      </w:pPr>
      <w:r>
        <w:t>Partenerul poate contribui prin:</w:t>
      </w:r>
    </w:p>
    <w:p w14:paraId="259AF29C" w14:textId="77777777" w:rsidR="00E81783" w:rsidRDefault="00E81783" w:rsidP="00E81783">
      <w:pPr>
        <w:pStyle w:val="NormlWeb"/>
        <w:numPr>
          <w:ilvl w:val="0"/>
          <w:numId w:val="13"/>
        </w:numPr>
      </w:pPr>
      <w:r>
        <w:t>resurse umane (specialiști, formatori, personal de suport);</w:t>
      </w:r>
    </w:p>
    <w:p w14:paraId="445A1C6B" w14:textId="77777777" w:rsidR="00E81783" w:rsidRDefault="00E81783" w:rsidP="00E81783">
      <w:pPr>
        <w:pStyle w:val="NormlWeb"/>
        <w:numPr>
          <w:ilvl w:val="0"/>
          <w:numId w:val="13"/>
        </w:numPr>
      </w:pPr>
      <w:r>
        <w:t>resurse materiale sau logistice necesare activităților;</w:t>
      </w:r>
    </w:p>
    <w:p w14:paraId="5001153A" w14:textId="77777777" w:rsidR="00E81783" w:rsidRDefault="00E81783" w:rsidP="00E81783">
      <w:pPr>
        <w:pStyle w:val="NormlWeb"/>
        <w:numPr>
          <w:ilvl w:val="0"/>
          <w:numId w:val="13"/>
        </w:numPr>
      </w:pPr>
      <w:r>
        <w:t>expertiză profesională în domeniul propriu de activitate;</w:t>
      </w:r>
    </w:p>
    <w:p w14:paraId="54984289" w14:textId="77777777" w:rsidR="00E81783" w:rsidRDefault="00E81783" w:rsidP="00E81783">
      <w:pPr>
        <w:pStyle w:val="NormlWeb"/>
        <w:numPr>
          <w:ilvl w:val="0"/>
          <w:numId w:val="13"/>
        </w:numPr>
      </w:pPr>
      <w:r>
        <w:t>sprijin în organizarea și implementarea programelor comune;</w:t>
      </w:r>
    </w:p>
    <w:p w14:paraId="703D7442" w14:textId="77777777" w:rsidR="00E81783" w:rsidRDefault="00E81783" w:rsidP="00E81783">
      <w:pPr>
        <w:pStyle w:val="NormlWeb"/>
        <w:numPr>
          <w:ilvl w:val="0"/>
          <w:numId w:val="13"/>
        </w:numPr>
      </w:pPr>
      <w:r>
        <w:t>promovarea activităților în rețeaua proprie.</w:t>
      </w:r>
    </w:p>
    <w:p w14:paraId="00A1F6CD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6. Finanțarea activităților</w:t>
      </w:r>
    </w:p>
    <w:p w14:paraId="6085BC76" w14:textId="77777777" w:rsidR="00E81783" w:rsidRDefault="00E81783" w:rsidP="00E81783">
      <w:pPr>
        <w:pStyle w:val="NormlWeb"/>
      </w:pPr>
      <w:r>
        <w:t>Activitățile pot fi finanțate prin:</w:t>
      </w:r>
    </w:p>
    <w:p w14:paraId="059BD83C" w14:textId="77777777" w:rsidR="00E81783" w:rsidRDefault="00E81783" w:rsidP="00E81783">
      <w:pPr>
        <w:pStyle w:val="NormlWeb"/>
        <w:numPr>
          <w:ilvl w:val="0"/>
          <w:numId w:val="14"/>
        </w:numPr>
      </w:pPr>
      <w:r>
        <w:t>fonduri proprii ale Părților;</w:t>
      </w:r>
    </w:p>
    <w:p w14:paraId="46C31AD0" w14:textId="77777777" w:rsidR="00E81783" w:rsidRDefault="00E81783" w:rsidP="00E81783">
      <w:pPr>
        <w:pStyle w:val="NormlWeb"/>
        <w:numPr>
          <w:ilvl w:val="0"/>
          <w:numId w:val="14"/>
        </w:numPr>
      </w:pPr>
      <w:r>
        <w:t>sponsorizări;</w:t>
      </w:r>
    </w:p>
    <w:p w14:paraId="45E86D10" w14:textId="77777777" w:rsidR="00E81783" w:rsidRDefault="00E81783" w:rsidP="00E81783">
      <w:pPr>
        <w:pStyle w:val="NormlWeb"/>
        <w:numPr>
          <w:ilvl w:val="0"/>
          <w:numId w:val="14"/>
        </w:numPr>
      </w:pPr>
      <w:r>
        <w:t>donații;</w:t>
      </w:r>
    </w:p>
    <w:p w14:paraId="00ACCDF1" w14:textId="77777777" w:rsidR="00E81783" w:rsidRDefault="00E81783" w:rsidP="00E81783">
      <w:pPr>
        <w:pStyle w:val="NormlWeb"/>
        <w:numPr>
          <w:ilvl w:val="0"/>
          <w:numId w:val="14"/>
        </w:numPr>
      </w:pPr>
      <w:r>
        <w:t>granturi și finanțări nerambursabile;</w:t>
      </w:r>
    </w:p>
    <w:p w14:paraId="006542D6" w14:textId="77777777" w:rsidR="00E81783" w:rsidRDefault="00E81783" w:rsidP="00E81783">
      <w:pPr>
        <w:pStyle w:val="NormlWeb"/>
        <w:numPr>
          <w:ilvl w:val="0"/>
          <w:numId w:val="14"/>
        </w:numPr>
      </w:pPr>
      <w:r>
        <w:t>contribuții ale participanților, unde este cazul.</w:t>
      </w:r>
    </w:p>
    <w:p w14:paraId="47C1CCA2" w14:textId="77777777" w:rsidR="00E81783" w:rsidRDefault="00E81783" w:rsidP="00E81783">
      <w:pPr>
        <w:pStyle w:val="NormlWeb"/>
      </w:pPr>
      <w:r>
        <w:t>Fiecare Parte își gestionează independent resursele financiare, conform legislației aplicabile.</w:t>
      </w:r>
    </w:p>
    <w:p w14:paraId="70D42D5D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7. Comunicarea și raportarea</w:t>
      </w:r>
    </w:p>
    <w:p w14:paraId="16DD3A4E" w14:textId="77777777" w:rsidR="00E81783" w:rsidRDefault="00E81783" w:rsidP="00E81783">
      <w:pPr>
        <w:pStyle w:val="NormlWeb"/>
        <w:numPr>
          <w:ilvl w:val="0"/>
          <w:numId w:val="15"/>
        </w:numPr>
      </w:pPr>
      <w:r>
        <w:t>Părțile vor desemna câte un responsabil de proiect.</w:t>
      </w:r>
    </w:p>
    <w:p w14:paraId="40127D01" w14:textId="77777777" w:rsidR="00E81783" w:rsidRDefault="00E81783" w:rsidP="00E81783">
      <w:pPr>
        <w:pStyle w:val="NormlWeb"/>
        <w:numPr>
          <w:ilvl w:val="0"/>
          <w:numId w:val="15"/>
        </w:numPr>
      </w:pPr>
      <w:r>
        <w:t>Se vor organiza întâlniri periodice pentru planificare și evaluare.</w:t>
      </w:r>
    </w:p>
    <w:p w14:paraId="205271D2" w14:textId="77777777" w:rsidR="00E81783" w:rsidRDefault="00E81783" w:rsidP="00E81783">
      <w:pPr>
        <w:pStyle w:val="NormlWeb"/>
        <w:numPr>
          <w:ilvl w:val="0"/>
          <w:numId w:val="15"/>
        </w:numPr>
      </w:pPr>
      <w:r>
        <w:t>La solicitare, Părțile pot întocmi rapoarte comune pentru finanțatori sau autorități.</w:t>
      </w:r>
    </w:p>
    <w:p w14:paraId="15E552B1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8. Confidențialitate</w:t>
      </w:r>
    </w:p>
    <w:p w14:paraId="19A21C22" w14:textId="77777777" w:rsidR="00E81783" w:rsidRDefault="00E81783" w:rsidP="00E81783">
      <w:pPr>
        <w:pStyle w:val="NormlWeb"/>
      </w:pPr>
      <w:r>
        <w:t>Informațiile obținute în cadrul colaborării sunt confidențiale și nu pot fi divulgate fără acordul scris al celeilalte Părți, cu excepția obligațiilor legale.</w:t>
      </w:r>
    </w:p>
    <w:p w14:paraId="7B1DF0EE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lastRenderedPageBreak/>
        <w:t>Art. 9. Răspunderea Părților</w:t>
      </w:r>
    </w:p>
    <w:p w14:paraId="46B0DD96" w14:textId="77777777" w:rsidR="00E81783" w:rsidRDefault="00E81783" w:rsidP="00E81783">
      <w:pPr>
        <w:pStyle w:val="NormlWeb"/>
      </w:pPr>
      <w:r>
        <w:t>Fiecare Parte răspunde pentru propriile acțiuni, angajați și obligații financiare. Acordul nu generează raporturi de subordonare sau reprezentare reciprocă.</w:t>
      </w:r>
    </w:p>
    <w:p w14:paraId="0A31988A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10. Încetarea acordului</w:t>
      </w:r>
    </w:p>
    <w:p w14:paraId="2BB59FD4" w14:textId="77777777" w:rsidR="00E81783" w:rsidRDefault="00E81783" w:rsidP="00E81783">
      <w:pPr>
        <w:pStyle w:val="NormlWeb"/>
      </w:pPr>
      <w:r>
        <w:t>Acordul încetează:</w:t>
      </w:r>
    </w:p>
    <w:p w14:paraId="71C15C9B" w14:textId="77777777" w:rsidR="00E81783" w:rsidRDefault="00E81783" w:rsidP="00E81783">
      <w:pPr>
        <w:pStyle w:val="NormlWeb"/>
        <w:numPr>
          <w:ilvl w:val="0"/>
          <w:numId w:val="16"/>
        </w:numPr>
      </w:pPr>
      <w:r>
        <w:t>la expirarea perioadei de 5 ani;</w:t>
      </w:r>
    </w:p>
    <w:p w14:paraId="220AA949" w14:textId="77777777" w:rsidR="00E81783" w:rsidRDefault="00E81783" w:rsidP="00E81783">
      <w:pPr>
        <w:pStyle w:val="NormlWeb"/>
        <w:numPr>
          <w:ilvl w:val="0"/>
          <w:numId w:val="16"/>
        </w:numPr>
      </w:pPr>
      <w:r>
        <w:t>prin acordul scris al Părților;</w:t>
      </w:r>
    </w:p>
    <w:p w14:paraId="0E0D1C7B" w14:textId="77777777" w:rsidR="00E81783" w:rsidRDefault="00E81783" w:rsidP="00E81783">
      <w:pPr>
        <w:pStyle w:val="NormlWeb"/>
        <w:numPr>
          <w:ilvl w:val="0"/>
          <w:numId w:val="16"/>
        </w:numPr>
      </w:pPr>
      <w:r>
        <w:t>prin denunțare unilaterală, cu notificare prealabilă de 60 de zile;</w:t>
      </w:r>
    </w:p>
    <w:p w14:paraId="280A4EB0" w14:textId="77777777" w:rsidR="00E81783" w:rsidRDefault="00E81783" w:rsidP="00E81783">
      <w:pPr>
        <w:pStyle w:val="NormlWeb"/>
        <w:numPr>
          <w:ilvl w:val="0"/>
          <w:numId w:val="16"/>
        </w:numPr>
      </w:pPr>
      <w:r>
        <w:t>în caz de încălcare gravă a obligațiilor contractuale.</w:t>
      </w:r>
    </w:p>
    <w:p w14:paraId="2E796BAA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11. Litigii</w:t>
      </w:r>
    </w:p>
    <w:p w14:paraId="0324154E" w14:textId="77777777" w:rsidR="00E81783" w:rsidRDefault="00E81783" w:rsidP="00E81783">
      <w:pPr>
        <w:pStyle w:val="NormlWeb"/>
      </w:pPr>
      <w:r>
        <w:t>Litigiile se soluționează pe cale amiabilă. În caz contrar, competența revine instanțelor judecătorești din România.</w:t>
      </w:r>
    </w:p>
    <w:p w14:paraId="1A51FBD3" w14:textId="77777777" w:rsidR="00E81783" w:rsidRDefault="00E81783" w:rsidP="00E81783">
      <w:pPr>
        <w:pStyle w:val="Cmsor2"/>
      </w:pPr>
      <w:r>
        <w:rPr>
          <w:rStyle w:val="Kiemels2"/>
          <w:b/>
          <w:bCs w:val="0"/>
        </w:rPr>
        <w:t>Art. 12. Dispoziții finale</w:t>
      </w:r>
    </w:p>
    <w:p w14:paraId="563680C1" w14:textId="77777777" w:rsidR="00E81783" w:rsidRDefault="00E81783" w:rsidP="00E81783">
      <w:pPr>
        <w:pStyle w:val="NormlWeb"/>
      </w:pPr>
      <w:r>
        <w:t>Acordul nu implică transfer de patrimoniu. Părțile își păstrează autonomia juridică și financiară. Acordul se poate modifica doar prin act adițional semnat de ambele Părți.</w:t>
      </w:r>
    </w:p>
    <w:p w14:paraId="03F65850" w14:textId="77777777" w:rsidR="00E81783" w:rsidRDefault="00E81783" w:rsidP="00E81783">
      <w:pPr>
        <w:pStyle w:val="NormlWeb"/>
      </w:pPr>
      <w:r>
        <w:t>Semnat astăzi, .................................., în două exemplare originale.</w:t>
      </w:r>
    </w:p>
    <w:p w14:paraId="65AE8F58" w14:textId="77777777" w:rsidR="00E81783" w:rsidRDefault="00E81783" w:rsidP="00E81783">
      <w:pPr>
        <w:pStyle w:val="NormlWeb"/>
      </w:pPr>
      <w:r>
        <w:rPr>
          <w:rStyle w:val="Kiemels2"/>
        </w:rPr>
        <w:t>PARTENER</w:t>
      </w:r>
      <w:r>
        <w:t xml:space="preserve"> Reprezentant: __________________________ </w:t>
      </w:r>
    </w:p>
    <w:p w14:paraId="1CA6B3A1" w14:textId="10BAB496" w:rsidR="00E81783" w:rsidRDefault="00E81783" w:rsidP="00E81783">
      <w:pPr>
        <w:pStyle w:val="NormlWeb"/>
      </w:pPr>
      <w:r>
        <w:t>Semnătură: ____________________________</w:t>
      </w:r>
    </w:p>
    <w:p w14:paraId="3A10C66C" w14:textId="77777777" w:rsidR="00E81783" w:rsidRDefault="00E81783" w:rsidP="00E81783">
      <w:pPr>
        <w:pStyle w:val="NormlWeb"/>
      </w:pPr>
      <w:r>
        <w:rPr>
          <w:rStyle w:val="Kiemels2"/>
        </w:rPr>
        <w:t>FUNDAȚIA SZENT GELLÉRT ALAPÍTVÁNY</w:t>
      </w:r>
      <w:r>
        <w:t xml:space="preserve"> Reprezentant: György Attila </w:t>
      </w:r>
    </w:p>
    <w:p w14:paraId="4245F4AA" w14:textId="74BE0D4A" w:rsidR="00E81783" w:rsidRDefault="00E81783" w:rsidP="00E81783">
      <w:pPr>
        <w:pStyle w:val="NormlWeb"/>
      </w:pPr>
      <w:r>
        <w:t>Semnătură: ____________________________</w:t>
      </w:r>
    </w:p>
    <w:p w14:paraId="67DCFBD4" w14:textId="77777777" w:rsidR="008A3F42" w:rsidRPr="00E81783" w:rsidRDefault="008A3F42" w:rsidP="00E81783"/>
    <w:sectPr w:rsidR="008A3F42" w:rsidRPr="00E81783" w:rsidSect="00C6479C">
      <w:headerReference w:type="even" r:id="rId8"/>
      <w:headerReference w:type="default" r:id="rId9"/>
      <w:footerReference w:type="default" r:id="rId10"/>
      <w:pgSz w:w="12240" w:h="15840"/>
      <w:pgMar w:top="2977" w:right="758" w:bottom="1985" w:left="1276" w:header="284" w:footer="8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A415C" w14:textId="77777777" w:rsidR="00E02A33" w:rsidRDefault="00E02A33">
      <w:r>
        <w:separator/>
      </w:r>
    </w:p>
  </w:endnote>
  <w:endnote w:type="continuationSeparator" w:id="0">
    <w:p w14:paraId="23E136D4" w14:textId="77777777" w:rsidR="00E02A33" w:rsidRDefault="00E02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7F6A" w14:textId="57F0541A" w:rsidR="003D272A" w:rsidRDefault="003D272A" w:rsidP="003D272A">
    <w:pPr>
      <w:tabs>
        <w:tab w:val="center" w:pos="4320"/>
        <w:tab w:val="right" w:pos="8640"/>
      </w:tabs>
      <w:ind w:hanging="709"/>
      <w:jc w:val="center"/>
      <w:rPr>
        <w:color w:val="C57729"/>
        <w:sz w:val="22"/>
        <w:szCs w:val="22"/>
      </w:rPr>
    </w:pPr>
    <w:r>
      <w:rPr>
        <w:noProof/>
        <w:color w:val="C57729"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9D745AF" wp14:editId="78612297">
              <wp:simplePos x="0" y="0"/>
              <wp:positionH relativeFrom="column">
                <wp:posOffset>-800735</wp:posOffset>
              </wp:positionH>
              <wp:positionV relativeFrom="paragraph">
                <wp:posOffset>-237490</wp:posOffset>
              </wp:positionV>
              <wp:extent cx="7743825" cy="1228725"/>
              <wp:effectExtent l="57150" t="38100" r="66675" b="85725"/>
              <wp:wrapNone/>
              <wp:docPr id="1" name="Téglalap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3825" cy="122872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1">
                        <a:schemeClr val="accent6"/>
                      </a:lnRef>
                      <a:fillRef idx="2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F127CF" id="Téglalap 1" o:spid="_x0000_s1026" style="position:absolute;margin-left:-63.05pt;margin-top:-18.7pt;width:609.75pt;height:96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" fillcolor="#fde9d9 [665]" stroked="f">
              <v:shadow on="t" color="black" opacity="24903f" origin=",.5" offset="0,.55556mm"/>
            </v:rect>
          </w:pict>
        </mc:Fallback>
      </mc:AlternateContent>
    </w:r>
    <w:r>
      <w:rPr>
        <w:color w:val="C57729"/>
        <w:sz w:val="22"/>
        <w:szCs w:val="22"/>
      </w:rPr>
      <w:t xml:space="preserve">Szentegyháza, Tavasz u. 24 sz. / </w:t>
    </w:r>
    <w:r w:rsidRPr="005040F0">
      <w:rPr>
        <w:color w:val="C57729"/>
        <w:sz w:val="22"/>
        <w:szCs w:val="22"/>
        <w:lang w:val="ro-RO"/>
      </w:rPr>
      <w:t>Vlăhița, str, Primăverii nr.</w:t>
    </w:r>
    <w:r>
      <w:rPr>
        <w:color w:val="C57729"/>
        <w:sz w:val="22"/>
        <w:szCs w:val="22"/>
      </w:rPr>
      <w:t xml:space="preserve"> 24</w:t>
    </w:r>
  </w:p>
  <w:p w14:paraId="1EE5AEF2" w14:textId="77777777" w:rsidR="003D272A" w:rsidRDefault="003D272A" w:rsidP="003D272A">
    <w:pPr>
      <w:tabs>
        <w:tab w:val="center" w:pos="4320"/>
        <w:tab w:val="right" w:pos="8640"/>
      </w:tabs>
      <w:ind w:hanging="709"/>
      <w:jc w:val="center"/>
      <w:rPr>
        <w:color w:val="C57729"/>
        <w:sz w:val="22"/>
        <w:szCs w:val="22"/>
      </w:rPr>
    </w:pPr>
    <w:r>
      <w:rPr>
        <w:color w:val="C57729"/>
        <w:sz w:val="22"/>
        <w:szCs w:val="22"/>
      </w:rPr>
      <w:t>Tel/Fax: +40 (0) 745 251 341, email: szga@szga.ro</w:t>
    </w:r>
  </w:p>
  <w:p w14:paraId="3F89CC0F" w14:textId="0C9FDCDC" w:rsidR="008A3F42" w:rsidRPr="003D272A" w:rsidRDefault="003D272A" w:rsidP="003D272A">
    <w:pPr>
      <w:tabs>
        <w:tab w:val="center" w:pos="4320"/>
        <w:tab w:val="right" w:pos="8640"/>
      </w:tabs>
      <w:ind w:hanging="709"/>
      <w:jc w:val="center"/>
      <w:rPr>
        <w:color w:val="C57729"/>
        <w:sz w:val="22"/>
        <w:szCs w:val="22"/>
      </w:rPr>
    </w:pPr>
    <w:r>
      <w:rPr>
        <w:color w:val="C57729"/>
        <w:sz w:val="22"/>
        <w:szCs w:val="22"/>
      </w:rPr>
      <w:t xml:space="preserve">Adószám / </w:t>
    </w:r>
    <w:r w:rsidRPr="005040F0">
      <w:rPr>
        <w:color w:val="C57729"/>
        <w:sz w:val="22"/>
        <w:szCs w:val="22"/>
        <w:lang w:val="ro-RO"/>
      </w:rPr>
      <w:t>Cod fiscal:</w:t>
    </w:r>
    <w:r>
      <w:rPr>
        <w:color w:val="C57729"/>
        <w:sz w:val="22"/>
        <w:szCs w:val="22"/>
      </w:rPr>
      <w:t xml:space="preserve"> 4466853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0E01B" w14:textId="77777777" w:rsidR="00E02A33" w:rsidRDefault="00E02A33">
      <w:r>
        <w:separator/>
      </w:r>
    </w:p>
  </w:footnote>
  <w:footnote w:type="continuationSeparator" w:id="0">
    <w:p w14:paraId="015AC71E" w14:textId="77777777" w:rsidR="00E02A33" w:rsidRDefault="00E02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BC065" w14:textId="77777777" w:rsidR="008A3F42" w:rsidRDefault="008A3F42">
    <w:pPr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19818" w14:textId="77777777" w:rsidR="008A3F42" w:rsidRDefault="00C6479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C48932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A038AB3" wp14:editId="64ECB5C3">
          <wp:simplePos x="0" y="0"/>
          <wp:positionH relativeFrom="column">
            <wp:posOffset>1992629</wp:posOffset>
          </wp:positionH>
          <wp:positionV relativeFrom="paragraph">
            <wp:posOffset>-192404</wp:posOffset>
          </wp:positionV>
          <wp:extent cx="2482215" cy="1828800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69" b="69"/>
                  <a:stretch>
                    <a:fillRect/>
                  </a:stretch>
                </pic:blipFill>
                <pic:spPr>
                  <a:xfrm>
                    <a:off x="0" y="0"/>
                    <a:ext cx="2482215" cy="182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194C696" w14:textId="77777777" w:rsidR="008A3F42" w:rsidRDefault="008A3F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  <w:sz w:val="24"/>
        <w:szCs w:val="24"/>
      </w:rPr>
    </w:pPr>
  </w:p>
  <w:p w14:paraId="43931154" w14:textId="77777777" w:rsidR="008A3F42" w:rsidRDefault="008A3F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4"/>
        <w:szCs w:val="24"/>
      </w:rPr>
    </w:pPr>
  </w:p>
  <w:p w14:paraId="7C0C9D21" w14:textId="77777777" w:rsidR="008A3F42" w:rsidRDefault="008A3F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80808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6280C"/>
    <w:multiLevelType w:val="multilevel"/>
    <w:tmpl w:val="08C6E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92FD6"/>
    <w:multiLevelType w:val="multilevel"/>
    <w:tmpl w:val="A634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4154A"/>
    <w:multiLevelType w:val="hybridMultilevel"/>
    <w:tmpl w:val="6F744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A79B5"/>
    <w:multiLevelType w:val="multilevel"/>
    <w:tmpl w:val="EBCCB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81BB0"/>
    <w:multiLevelType w:val="multilevel"/>
    <w:tmpl w:val="E03AC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D856CE"/>
    <w:multiLevelType w:val="hybridMultilevel"/>
    <w:tmpl w:val="709C6AB8"/>
    <w:lvl w:ilvl="0" w:tplc="719A8A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CC21F6"/>
    <w:multiLevelType w:val="multilevel"/>
    <w:tmpl w:val="1196F0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B65F9A"/>
    <w:multiLevelType w:val="multilevel"/>
    <w:tmpl w:val="E3060D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E002CC"/>
    <w:multiLevelType w:val="multilevel"/>
    <w:tmpl w:val="0174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79300E"/>
    <w:multiLevelType w:val="multilevel"/>
    <w:tmpl w:val="676C0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81466F"/>
    <w:multiLevelType w:val="multilevel"/>
    <w:tmpl w:val="8ABE1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CF3DD4"/>
    <w:multiLevelType w:val="multilevel"/>
    <w:tmpl w:val="3D1E1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D63DCB"/>
    <w:multiLevelType w:val="multilevel"/>
    <w:tmpl w:val="CBD0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E518B3"/>
    <w:multiLevelType w:val="multilevel"/>
    <w:tmpl w:val="5F8E2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7F3CD9"/>
    <w:multiLevelType w:val="multilevel"/>
    <w:tmpl w:val="4016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F21F21"/>
    <w:multiLevelType w:val="multilevel"/>
    <w:tmpl w:val="BAA6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7"/>
  </w:num>
  <w:num w:numId="5">
    <w:abstractNumId w:val="12"/>
  </w:num>
  <w:num w:numId="6">
    <w:abstractNumId w:val="11"/>
  </w:num>
  <w:num w:numId="7">
    <w:abstractNumId w:val="0"/>
  </w:num>
  <w:num w:numId="8">
    <w:abstractNumId w:val="4"/>
  </w:num>
  <w:num w:numId="9">
    <w:abstractNumId w:val="6"/>
  </w:num>
  <w:num w:numId="10">
    <w:abstractNumId w:val="14"/>
  </w:num>
  <w:num w:numId="11">
    <w:abstractNumId w:val="10"/>
  </w:num>
  <w:num w:numId="12">
    <w:abstractNumId w:val="3"/>
  </w:num>
  <w:num w:numId="13">
    <w:abstractNumId w:val="9"/>
  </w:num>
  <w:num w:numId="14">
    <w:abstractNumId w:val="8"/>
  </w:num>
  <w:num w:numId="15">
    <w:abstractNumId w:val="1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F42"/>
    <w:rsid w:val="003D272A"/>
    <w:rsid w:val="00494514"/>
    <w:rsid w:val="005040F0"/>
    <w:rsid w:val="006D1D95"/>
    <w:rsid w:val="0075622D"/>
    <w:rsid w:val="008A3F42"/>
    <w:rsid w:val="00AB5A02"/>
    <w:rsid w:val="00BB2D6D"/>
    <w:rsid w:val="00C6479C"/>
    <w:rsid w:val="00CE30A1"/>
    <w:rsid w:val="00E02A33"/>
    <w:rsid w:val="00E81783"/>
    <w:rsid w:val="00FB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FA4DCE"/>
  <w15:docId w15:val="{7F8EA06B-9FD6-4BDA-9074-628BD0ED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lb">
    <w:name w:val="footer"/>
    <w:basedOn w:val="Norml"/>
    <w:link w:val="llbChar"/>
    <w:uiPriority w:val="99"/>
    <w:unhideWhenUsed/>
    <w:rsid w:val="003D272A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3D272A"/>
  </w:style>
  <w:style w:type="paragraph" w:styleId="lfej">
    <w:name w:val="header"/>
    <w:basedOn w:val="Norml"/>
    <w:link w:val="lfejChar"/>
    <w:uiPriority w:val="99"/>
    <w:unhideWhenUsed/>
    <w:rsid w:val="003D272A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3D272A"/>
  </w:style>
  <w:style w:type="character" w:styleId="Kiemels2">
    <w:name w:val="Strong"/>
    <w:basedOn w:val="Bekezdsalapbettpusa"/>
    <w:uiPriority w:val="22"/>
    <w:qFormat/>
    <w:rsid w:val="005040F0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040F0"/>
    <w:pPr>
      <w:spacing w:before="100" w:beforeAutospacing="1" w:after="100" w:afterAutospacing="1"/>
    </w:pPr>
    <w:rPr>
      <w:sz w:val="24"/>
      <w:szCs w:val="24"/>
    </w:rPr>
  </w:style>
  <w:style w:type="character" w:styleId="Kiemels">
    <w:name w:val="Emphasis"/>
    <w:basedOn w:val="Bekezdsalapbettpusa"/>
    <w:uiPriority w:val="20"/>
    <w:qFormat/>
    <w:rsid w:val="00E817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9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B365D-94BB-4FE2-AF16-6673750D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732</Words>
  <Characters>4178</Characters>
  <Application>Microsoft Office Word</Application>
  <DocSecurity>0</DocSecurity>
  <Lines>34</Lines>
  <Paragraphs>9</Paragraphs>
  <ScaleCrop>false</ScaleCrop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 ga</dc:creator>
  <cp:lastModifiedBy>Csi</cp:lastModifiedBy>
  <cp:revision>3</cp:revision>
  <dcterms:created xsi:type="dcterms:W3CDTF">2026-04-14T08:58:00Z</dcterms:created>
  <dcterms:modified xsi:type="dcterms:W3CDTF">2026-04-14T08:59:00Z</dcterms:modified>
</cp:coreProperties>
</file>